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6" w:rsidRDefault="000E0C86"/>
    <w:p w:rsidR="000E0C86" w:rsidRDefault="000E0C86">
      <w:pPr>
        <w:pStyle w:val="Corpodeltesto"/>
      </w:pPr>
    </w:p>
    <w:p w:rsidR="000E0C86" w:rsidRDefault="00E56109">
      <w:pPr>
        <w:pStyle w:val="Corpodeltesto"/>
      </w:pPr>
      <w:r>
        <w:rPr>
          <w:b/>
        </w:rPr>
        <w:t>HSE SYMPOSIUM 2019 – CRITERI DI PARTECIPAZIONE</w:t>
      </w:r>
      <w:r>
        <w:br/>
      </w:r>
      <w:r>
        <w:br/>
        <w:t xml:space="preserve">Per avere l’opportunità di partecipare all’evento in qualità di </w:t>
      </w:r>
      <w:r>
        <w:rPr>
          <w:b/>
        </w:rPr>
        <w:t>RELATORI</w:t>
      </w:r>
      <w:r>
        <w:t xml:space="preserve"> (l'evento sarà il 25 e 26 ottobre a Napoli alla Federico II) e per vedere la </w:t>
      </w:r>
      <w:r>
        <w:rPr>
          <w:b/>
        </w:rPr>
        <w:t>PUBBLICAZIONE</w:t>
      </w:r>
      <w:r>
        <w:t xml:space="preserve"> del proprio lavoro scientifico sarà necessario sottoporre alla Commissione Scientifica </w:t>
      </w:r>
      <w:r>
        <w:rPr>
          <w:b/>
        </w:rPr>
        <w:t>l’ABSTRACT  del proprio contributo ORIGINALE</w:t>
      </w:r>
      <w:r>
        <w:t xml:space="preserve"> (NON pubblicato) sui temi del Simposio. </w:t>
      </w:r>
    </w:p>
    <w:p w:rsidR="000E0C86" w:rsidRDefault="00E56109">
      <w:pPr>
        <w:pStyle w:val="Corpodeltesto"/>
      </w:pPr>
      <w:r>
        <w:rPr>
          <w:b/>
        </w:rPr>
        <w:t>La call per l’invio degli abstract è aperta a TUTTI (ricercatori, studenti, tesisti, dottorandi, lavoratori, aziende e addetti ai lavori interessati ai settori della Sicurezza sul Lavoro, dell’Ambiente della Salute</w:t>
      </w:r>
      <w:r>
        <w:t xml:space="preserve">) </w:t>
      </w:r>
      <w:r>
        <w:rPr>
          <w:b/>
        </w:rPr>
        <w:t xml:space="preserve">e scade il </w:t>
      </w:r>
      <w:r w:rsidR="00D32602">
        <w:rPr>
          <w:b/>
          <w:u w:val="single"/>
        </w:rPr>
        <w:t>14 GIUGNO</w:t>
      </w:r>
      <w:r>
        <w:t xml:space="preserve">. </w:t>
      </w:r>
    </w:p>
    <w:p w:rsidR="000E0C86" w:rsidRDefault="00E56109">
      <w:pPr>
        <w:pStyle w:val="Corpodeltesto"/>
      </w:pPr>
      <w:r>
        <w:t>Gli autori dei migliori abstract tra quelli pervenuti, potranno successivamente presentare i loro paper completi per partecipare all’evento di ottobre</w:t>
      </w:r>
      <w:r w:rsidR="00D32602">
        <w:t xml:space="preserve"> e veder il proprio lavoro pubblicato</w:t>
      </w:r>
      <w:bookmarkStart w:id="0" w:name="_GoBack"/>
      <w:bookmarkEnd w:id="0"/>
      <w:r>
        <w:t>.</w:t>
      </w:r>
      <w:r>
        <w:br/>
      </w:r>
      <w:r>
        <w:br/>
        <w:t xml:space="preserve">Ecco il link con le modalità di invio (alla mail </w:t>
      </w:r>
      <w:hyperlink r:id="rId7" w:anchor="_blank" w:history="1">
        <w:r>
          <w:rPr>
            <w:rStyle w:val="CollegamentoInternet"/>
            <w:b/>
          </w:rPr>
          <w:t>abstract@hsesymposium.it</w:t>
        </w:r>
      </w:hyperlink>
      <w:r>
        <w:t xml:space="preserve">) e redazione dell’abstract: </w:t>
      </w:r>
      <w:hyperlink r:id="rId8" w:anchor="_blank" w:history="1">
        <w:r>
          <w:rPr>
            <w:rStyle w:val="CollegamentoInternet"/>
            <w:b/>
          </w:rPr>
          <w:t>http://hsesymposium.it/presentare-labstract/</w:t>
        </w:r>
      </w:hyperlink>
    </w:p>
    <w:p w:rsidR="000E0C86" w:rsidRDefault="00E56109">
      <w:pPr>
        <w:pStyle w:val="Corpodeltesto"/>
      </w:pPr>
      <w:r>
        <w:br/>
        <w:t xml:space="preserve">Di seguito </w:t>
      </w:r>
      <w:r>
        <w:rPr>
          <w:b/>
        </w:rPr>
        <w:t>i TEMI dell’HSE Symposium</w:t>
      </w:r>
      <w:r>
        <w:t xml:space="preserve"> scelti dalla Commissione per orientarsi nella stesura dei lavori:</w:t>
      </w:r>
      <w:r>
        <w:br/>
      </w:r>
      <w:r>
        <w:br/>
      </w:r>
      <w:r>
        <w:rPr>
          <w:b/>
          <w:i/>
        </w:rPr>
        <w:t>Evoluzione del lavoro e orizzonti normativi</w:t>
      </w:r>
      <w:r>
        <w:rPr>
          <w:i/>
        </w:rPr>
        <w:br/>
        <w:t>L’evoluzione della sicurezza sul lavoro nell’attuale panorama socioeconomico, tra polverizzazione dell’occupazione e nuovi orizzonti normativi. Opportunità di confronto, proposte di miglioramento e innovazione, per delineare un futuro di vera “cultura della sicurezza” nella tutela dei valori collettivi della salute e dell’ambiente.</w:t>
      </w:r>
      <w:r>
        <w:rPr>
          <w:i/>
        </w:rPr>
        <w:br/>
      </w:r>
      <w:r>
        <w:t> </w:t>
      </w:r>
      <w:r>
        <w:rPr>
          <w:b/>
          <w:i/>
        </w:rPr>
        <w:br/>
        <w:t>Formazione 4.0</w:t>
      </w:r>
      <w:r>
        <w:rPr>
          <w:i/>
        </w:rPr>
        <w:br/>
        <w:t>L’impellente esigenza di innovazione oggi spinge ad una revisione del mondo della formazione e dell’organizzazione, non solo in ambito aziendale. Proposte tecnologiche innovative di modifica degli attuali asset formativi ed organizzativi, sulla scia dello sviluppo industriale 4.0, si rendono necessarie per favorire il progresso scientifico e per garantire una maggiore rispondenza della formazione alle reali esigenze di sicurezza.</w:t>
      </w:r>
      <w:r>
        <w:rPr>
          <w:i/>
        </w:rPr>
        <w:br/>
      </w:r>
      <w:r>
        <w:t> </w:t>
      </w:r>
      <w:r>
        <w:rPr>
          <w:i/>
        </w:rPr>
        <w:br/>
      </w:r>
      <w:r>
        <w:rPr>
          <w:b/>
          <w:i/>
        </w:rPr>
        <w:t>Innovazione: verso il futuro</w:t>
      </w:r>
      <w:r>
        <w:rPr>
          <w:i/>
        </w:rPr>
        <w:br/>
        <w:t>Innovazione e progresso tecnologico al servizio della sicurezza sul lavoro nel quadro di evoluzione delle imprese.</w:t>
      </w:r>
      <w:r>
        <w:br/>
      </w:r>
      <w:r>
        <w:br/>
      </w:r>
      <w:r>
        <w:br/>
        <w:t>La partecipazione all’</w:t>
      </w:r>
      <w:r>
        <w:rPr>
          <w:b/>
        </w:rPr>
        <w:t>HSE è GRATUITA ed è aperta a tutti.</w:t>
      </w:r>
    </w:p>
    <w:p w:rsidR="000E0C86" w:rsidRDefault="000E0C86"/>
    <w:sectPr w:rsidR="000E0C86" w:rsidSect="00083F0E">
      <w:headerReference w:type="default" r:id="rId9"/>
      <w:footerReference w:type="default" r:id="rId10"/>
      <w:pgSz w:w="11906" w:h="16838"/>
      <w:pgMar w:top="1417" w:right="1134" w:bottom="1134" w:left="1134" w:header="708" w:footer="27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2F" w:rsidRDefault="007C3E2F">
      <w:r>
        <w:separator/>
      </w:r>
    </w:p>
  </w:endnote>
  <w:endnote w:type="continuationSeparator" w:id="1">
    <w:p w:rsidR="007C3E2F" w:rsidRDefault="007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86" w:rsidRDefault="00E56109">
    <w:pPr>
      <w:pStyle w:val="Pidipagina"/>
      <w:ind w:left="-567"/>
    </w:pPr>
    <w:r>
      <w:rPr>
        <w:noProof/>
        <w:lang w:eastAsia="it-IT"/>
      </w:rPr>
      <w:drawing>
        <wp:inline distT="0" distB="0" distL="0" distR="0">
          <wp:extent cx="6840220" cy="7886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2F" w:rsidRDefault="007C3E2F">
      <w:r>
        <w:separator/>
      </w:r>
    </w:p>
  </w:footnote>
  <w:footnote w:type="continuationSeparator" w:id="1">
    <w:p w:rsidR="007C3E2F" w:rsidRDefault="007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86" w:rsidRDefault="00E56109">
    <w:pPr>
      <w:pStyle w:val="Intestazione"/>
    </w:pP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415405" cy="8438515"/>
          <wp:effectExtent l="0" t="0" r="0" b="0"/>
          <wp:wrapNone/>
          <wp:docPr id="1" name="WordPictureWatermark32342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34252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414840" cy="8438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86"/>
    <w:rsid w:val="00083F0E"/>
    <w:rsid w:val="000E0C86"/>
    <w:rsid w:val="001966DF"/>
    <w:rsid w:val="007C3E2F"/>
    <w:rsid w:val="00D32602"/>
    <w:rsid w:val="00E5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417"/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16B62"/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16B62"/>
    <w:rPr>
      <w:rFonts w:eastAsiaTheme="minorEastAsi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5DDD"/>
    <w:rPr>
      <w:rFonts w:ascii="Tahoma" w:eastAsiaTheme="minorEastAsia" w:hAnsi="Tahoma" w:cs="Tahoma"/>
      <w:sz w:val="16"/>
      <w:szCs w:val="16"/>
    </w:rPr>
  </w:style>
  <w:style w:type="character" w:customStyle="1" w:styleId="CollegamentoInternet">
    <w:name w:val="Collegamento Internet"/>
    <w:rsid w:val="00C772C7"/>
    <w:rPr>
      <w:color w:val="00008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772C7"/>
    <w:rPr>
      <w:rFonts w:ascii="Liberation Serif" w:eastAsia="WenQuanYi Micro Hei" w:hAnsi="Liberation Serif" w:cs="Lohit Devanagari"/>
      <w:lang w:eastAsia="zh-CN" w:bidi="hi-IN"/>
    </w:rPr>
  </w:style>
  <w:style w:type="paragraph" w:styleId="Titolo">
    <w:name w:val="Title"/>
    <w:basedOn w:val="Normale"/>
    <w:next w:val="Corpodeltesto"/>
    <w:qFormat/>
    <w:rsid w:val="00083F0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C772C7"/>
    <w:pPr>
      <w:suppressAutoHyphens/>
      <w:spacing w:after="140" w:line="288" w:lineRule="auto"/>
    </w:pPr>
    <w:rPr>
      <w:rFonts w:ascii="Liberation Serif" w:eastAsia="WenQuanYi Micro Hei" w:hAnsi="Liberation Serif" w:cs="Lohit Devanagari"/>
      <w:lang w:eastAsia="zh-CN" w:bidi="hi-IN"/>
    </w:rPr>
  </w:style>
  <w:style w:type="paragraph" w:styleId="Elenco">
    <w:name w:val="List"/>
    <w:basedOn w:val="Corpodeltesto"/>
    <w:rsid w:val="00083F0E"/>
  </w:style>
  <w:style w:type="paragraph" w:styleId="Didascalia">
    <w:name w:val="caption"/>
    <w:basedOn w:val="Normale"/>
    <w:qFormat/>
    <w:rsid w:val="00083F0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083F0E"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E16B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16B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symposium.it/presentare-labstr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tract@hsesymposiu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3F43E-1784-4D98-AEA6-56E694A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mdigiusto</cp:lastModifiedBy>
  <cp:revision>2</cp:revision>
  <dcterms:created xsi:type="dcterms:W3CDTF">2019-06-12T06:12:00Z</dcterms:created>
  <dcterms:modified xsi:type="dcterms:W3CDTF">2019-06-12T06:12:00Z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